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1B91" w14:textId="77777777" w:rsidR="00B6442E" w:rsidRDefault="00B6442E" w:rsidP="00777CFE">
      <w:pPr>
        <w:spacing w:after="0" w:line="240" w:lineRule="auto"/>
        <w:jc w:val="center"/>
        <w:rPr>
          <w:b/>
          <w:sz w:val="28"/>
          <w:szCs w:val="28"/>
        </w:rPr>
      </w:pPr>
    </w:p>
    <w:p w14:paraId="731A1B92" w14:textId="0CD16A77" w:rsidR="00E81909" w:rsidRDefault="00E81909" w:rsidP="00777CFE">
      <w:pPr>
        <w:spacing w:after="0" w:line="240" w:lineRule="auto"/>
        <w:jc w:val="center"/>
        <w:rPr>
          <w:b/>
          <w:sz w:val="28"/>
          <w:szCs w:val="28"/>
        </w:rPr>
      </w:pPr>
      <w:r w:rsidRPr="006D3B4B">
        <w:rPr>
          <w:b/>
          <w:sz w:val="28"/>
          <w:szCs w:val="28"/>
        </w:rPr>
        <w:t xml:space="preserve">ITS </w:t>
      </w:r>
      <w:r w:rsidR="00E4496A">
        <w:rPr>
          <w:b/>
          <w:sz w:val="28"/>
          <w:szCs w:val="28"/>
        </w:rPr>
        <w:t xml:space="preserve">- </w:t>
      </w:r>
      <w:r w:rsidRPr="006D3B4B">
        <w:rPr>
          <w:b/>
          <w:sz w:val="28"/>
          <w:szCs w:val="28"/>
        </w:rPr>
        <w:t xml:space="preserve">A. </w:t>
      </w:r>
      <w:proofErr w:type="spellStart"/>
      <w:r w:rsidR="00CA7720">
        <w:rPr>
          <w:b/>
          <w:sz w:val="28"/>
          <w:szCs w:val="28"/>
        </w:rPr>
        <w:t>Menarini</w:t>
      </w:r>
      <w:proofErr w:type="spellEnd"/>
      <w:r w:rsidR="00C02067">
        <w:rPr>
          <w:b/>
          <w:sz w:val="28"/>
          <w:szCs w:val="28"/>
        </w:rPr>
        <w:t xml:space="preserve"> Pharmaceuticals</w:t>
      </w:r>
      <w:r w:rsidR="00CA7720">
        <w:rPr>
          <w:b/>
          <w:sz w:val="28"/>
          <w:szCs w:val="28"/>
        </w:rPr>
        <w:t xml:space="preserve"> ATS Bursary 20</w:t>
      </w:r>
      <w:r w:rsidR="00AD686B">
        <w:rPr>
          <w:b/>
          <w:sz w:val="28"/>
          <w:szCs w:val="28"/>
        </w:rPr>
        <w:t>2</w:t>
      </w:r>
      <w:r w:rsidR="00803FC2">
        <w:rPr>
          <w:b/>
          <w:sz w:val="28"/>
          <w:szCs w:val="28"/>
        </w:rPr>
        <w:t>2</w:t>
      </w:r>
      <w:r w:rsidR="00D61316" w:rsidRPr="006D3B4B">
        <w:rPr>
          <w:b/>
          <w:sz w:val="28"/>
          <w:szCs w:val="28"/>
        </w:rPr>
        <w:t xml:space="preserve"> </w:t>
      </w:r>
      <w:r w:rsidR="00CA7720">
        <w:rPr>
          <w:b/>
          <w:sz w:val="28"/>
          <w:szCs w:val="28"/>
        </w:rPr>
        <w:t>- Application Form</w:t>
      </w:r>
    </w:p>
    <w:p w14:paraId="58EE162B" w14:textId="40D55FA4" w:rsidR="00803FC2" w:rsidRDefault="00803FC2" w:rsidP="00777CFE">
      <w:pPr>
        <w:spacing w:after="0" w:line="240" w:lineRule="auto"/>
        <w:jc w:val="center"/>
        <w:rPr>
          <w:b/>
          <w:sz w:val="28"/>
          <w:szCs w:val="28"/>
        </w:rPr>
      </w:pPr>
    </w:p>
    <w:p w14:paraId="2B2C1AB9" w14:textId="5CDA625C" w:rsidR="00777CFE" w:rsidRDefault="00E4496A" w:rsidP="00777CFE">
      <w:pPr>
        <w:spacing w:after="0" w:line="240" w:lineRule="auto"/>
        <w:jc w:val="both"/>
      </w:pPr>
      <w:r>
        <w:t>The Irish Thoracic Society is</w:t>
      </w:r>
      <w:r w:rsidR="006D3B4B">
        <w:t xml:space="preserve"> pleased to invite applications for </w:t>
      </w:r>
      <w:r w:rsidR="00803FC2">
        <w:t>a</w:t>
      </w:r>
      <w:r w:rsidR="00AD686B">
        <w:t xml:space="preserve"> Bursar</w:t>
      </w:r>
      <w:r w:rsidR="00803FC2">
        <w:t>y</w:t>
      </w:r>
      <w:r w:rsidR="006D3B4B">
        <w:t xml:space="preserve"> to </w:t>
      </w:r>
      <w:r w:rsidR="00C02067">
        <w:t xml:space="preserve">attend </w:t>
      </w:r>
      <w:r w:rsidR="006D3B4B">
        <w:t xml:space="preserve">the American Thoracic Society (ATS) </w:t>
      </w:r>
      <w:r>
        <w:t xml:space="preserve">Meeting </w:t>
      </w:r>
      <w:r w:rsidR="006D3B4B">
        <w:t xml:space="preserve">taking place in </w:t>
      </w:r>
      <w:r w:rsidR="00803FC2">
        <w:t>San Francisco</w:t>
      </w:r>
      <w:r w:rsidR="00C02067">
        <w:t xml:space="preserve"> </w:t>
      </w:r>
      <w:r w:rsidR="00803FC2">
        <w:t>on the 13</w:t>
      </w:r>
      <w:proofErr w:type="gramStart"/>
      <w:r w:rsidR="00803FC2" w:rsidRPr="00C02067">
        <w:rPr>
          <w:vertAlign w:val="superscript"/>
        </w:rPr>
        <w:t>th</w:t>
      </w:r>
      <w:r w:rsidR="00803FC2">
        <w:t xml:space="preserve">  -</w:t>
      </w:r>
      <w:proofErr w:type="gramEnd"/>
      <w:r w:rsidR="00803FC2">
        <w:t xml:space="preserve"> 18</w:t>
      </w:r>
      <w:r w:rsidR="00803FC2" w:rsidRPr="00C02067">
        <w:rPr>
          <w:vertAlign w:val="superscript"/>
        </w:rPr>
        <w:t>th</w:t>
      </w:r>
      <w:r w:rsidR="00803FC2">
        <w:t xml:space="preserve"> May 2022</w:t>
      </w:r>
      <w:r w:rsidR="00AD686B">
        <w:t xml:space="preserve">, kindly supported by A. </w:t>
      </w:r>
      <w:proofErr w:type="spellStart"/>
      <w:r w:rsidR="00AD686B">
        <w:t>Menarini</w:t>
      </w:r>
      <w:proofErr w:type="spellEnd"/>
      <w:r w:rsidR="00AD686B">
        <w:t xml:space="preserve"> Pharmaceuticals</w:t>
      </w:r>
      <w:r w:rsidR="006D3B4B">
        <w:t xml:space="preserve">. </w:t>
      </w:r>
    </w:p>
    <w:p w14:paraId="56A1CF5D" w14:textId="77777777" w:rsidR="00777CFE" w:rsidRDefault="00777CFE" w:rsidP="00777CFE">
      <w:pPr>
        <w:spacing w:after="0" w:line="240" w:lineRule="auto"/>
        <w:jc w:val="both"/>
      </w:pPr>
    </w:p>
    <w:p w14:paraId="63BCC4C8" w14:textId="7D6EAB5D" w:rsidR="00777CFE" w:rsidRDefault="00AD686B" w:rsidP="00777CFE">
      <w:pPr>
        <w:spacing w:after="0" w:line="240" w:lineRule="auto"/>
        <w:jc w:val="both"/>
      </w:pPr>
      <w:r>
        <w:t xml:space="preserve">The </w:t>
      </w:r>
      <w:r w:rsidR="006D3B4B">
        <w:t>bursary</w:t>
      </w:r>
      <w:r w:rsidR="00777CFE">
        <w:t xml:space="preserve">, </w:t>
      </w:r>
      <w:r w:rsidR="00C02067">
        <w:t>to the value of €5,000</w:t>
      </w:r>
      <w:r w:rsidR="00777CFE">
        <w:t xml:space="preserve">, will be awarded based on an evaluation of abstracts submitted to the ATS. </w:t>
      </w:r>
    </w:p>
    <w:p w14:paraId="25026C9E" w14:textId="690DA783" w:rsidR="00777CFE" w:rsidRDefault="00777CFE" w:rsidP="00777CFE">
      <w:pPr>
        <w:spacing w:after="0" w:line="240" w:lineRule="auto"/>
        <w:jc w:val="both"/>
      </w:pPr>
    </w:p>
    <w:p w14:paraId="7484D538" w14:textId="441CA755" w:rsidR="00777CFE" w:rsidRPr="00064F17" w:rsidRDefault="00777CFE" w:rsidP="00777CFE">
      <w:pPr>
        <w:spacing w:after="0" w:line="240" w:lineRule="auto"/>
        <w:jc w:val="both"/>
        <w:rPr>
          <w:b/>
          <w:bCs/>
        </w:rPr>
      </w:pPr>
      <w:r>
        <w:t xml:space="preserve">The award </w:t>
      </w:r>
      <w:r w:rsidR="00064F17">
        <w:t>is</w:t>
      </w:r>
      <w:r>
        <w:t xml:space="preserve"> open to ITS Members who are </w:t>
      </w:r>
      <w:proofErr w:type="spellStart"/>
      <w:r>
        <w:t>SpRs</w:t>
      </w:r>
      <w:proofErr w:type="spellEnd"/>
      <w:r>
        <w:t xml:space="preserve"> on the Specialist Registrar Training Programmes in Respiratory Medicine or Paediatrics with an interest in Respiratory Medicine.  Selection will be based on an evaluation of abstracts submitted to the ATS.  </w:t>
      </w:r>
      <w:r w:rsidRPr="00064F17">
        <w:rPr>
          <w:b/>
          <w:bCs/>
        </w:rPr>
        <w:t>Applicants should be members of the Irish Thoracic Society.</w:t>
      </w:r>
    </w:p>
    <w:p w14:paraId="41869988" w14:textId="77777777" w:rsidR="00777CFE" w:rsidRDefault="00777CFE" w:rsidP="00777CFE">
      <w:pPr>
        <w:spacing w:after="0" w:line="240" w:lineRule="auto"/>
        <w:jc w:val="both"/>
      </w:pPr>
    </w:p>
    <w:p w14:paraId="731A1B96" w14:textId="047B38F6" w:rsidR="006D3B4B" w:rsidRDefault="006D3B4B" w:rsidP="00777CFE">
      <w:pPr>
        <w:spacing w:after="0" w:line="240" w:lineRule="auto"/>
        <w:jc w:val="both"/>
        <w:rPr>
          <w:b/>
        </w:rPr>
      </w:pPr>
      <w:r>
        <w:t xml:space="preserve">To apply please complete this form and submit to </w:t>
      </w:r>
      <w:hyperlink r:id="rId6" w:history="1">
        <w:r w:rsidRPr="00B33BB7">
          <w:rPr>
            <w:rStyle w:val="Hyperlink"/>
          </w:rPr>
          <w:t>info@irishthoracicsociety.com</w:t>
        </w:r>
      </w:hyperlink>
      <w:r>
        <w:t xml:space="preserve"> </w:t>
      </w:r>
      <w:r w:rsidR="00B6442E">
        <w:t>together with a copy of your abstract submitted to the ATS 20</w:t>
      </w:r>
      <w:r w:rsidR="00777CFE">
        <w:t>2</w:t>
      </w:r>
      <w:r w:rsidR="00803FC2">
        <w:t>2</w:t>
      </w:r>
      <w:r w:rsidR="00B6442E">
        <w:t xml:space="preserve"> </w:t>
      </w:r>
      <w:r>
        <w:t xml:space="preserve">by </w:t>
      </w:r>
      <w:r w:rsidR="00803FC2">
        <w:rPr>
          <w:b/>
        </w:rPr>
        <w:t>Monday 14</w:t>
      </w:r>
      <w:r w:rsidR="00803FC2" w:rsidRPr="00803FC2">
        <w:rPr>
          <w:b/>
          <w:vertAlign w:val="superscript"/>
        </w:rPr>
        <w:t>th</w:t>
      </w:r>
      <w:r w:rsidR="00803FC2">
        <w:rPr>
          <w:b/>
        </w:rPr>
        <w:t xml:space="preserve"> February </w:t>
      </w:r>
      <w:r w:rsidR="006B29CD">
        <w:rPr>
          <w:b/>
        </w:rPr>
        <w:t>20</w:t>
      </w:r>
      <w:r w:rsidR="00803FC2">
        <w:rPr>
          <w:b/>
        </w:rPr>
        <w:t>22</w:t>
      </w:r>
      <w:r w:rsidRPr="00E4496A">
        <w:rPr>
          <w:b/>
        </w:rPr>
        <w:t xml:space="preserve"> at 5pm. </w:t>
      </w:r>
    </w:p>
    <w:p w14:paraId="57BCA08E" w14:textId="77777777" w:rsidR="00777CFE" w:rsidRPr="00E4496A" w:rsidRDefault="00777CFE" w:rsidP="00777CFE">
      <w:pPr>
        <w:spacing w:after="0" w:line="240" w:lineRule="auto"/>
        <w:jc w:val="both"/>
        <w:rPr>
          <w:b/>
        </w:rPr>
      </w:pPr>
    </w:p>
    <w:p w14:paraId="731A1B97" w14:textId="3AC60F90" w:rsidR="006D3B4B" w:rsidRDefault="006D3B4B" w:rsidP="00777CFE">
      <w:pPr>
        <w:spacing w:after="0" w:line="240" w:lineRule="auto"/>
        <w:jc w:val="both"/>
      </w:pPr>
      <w:r>
        <w:t xml:space="preserve">The award recipient will be announced </w:t>
      </w:r>
      <w:r w:rsidR="00CA7720">
        <w:t xml:space="preserve">in </w:t>
      </w:r>
      <w:r w:rsidR="00803FC2">
        <w:t>March 2022</w:t>
      </w:r>
      <w:r>
        <w:t>.</w:t>
      </w:r>
    </w:p>
    <w:p w14:paraId="0F9DF501" w14:textId="77777777" w:rsidR="00777CFE" w:rsidRDefault="00777CFE" w:rsidP="00777CFE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36419" w:rsidRPr="00D36419" w14:paraId="731A1B9B" w14:textId="77777777" w:rsidTr="00777CFE">
        <w:trPr>
          <w:trHeight w:val="567"/>
        </w:trPr>
        <w:tc>
          <w:tcPr>
            <w:tcW w:w="4390" w:type="dxa"/>
          </w:tcPr>
          <w:p w14:paraId="731A1B99" w14:textId="77777777" w:rsidR="006D3B4B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626" w:type="dxa"/>
          </w:tcPr>
          <w:p w14:paraId="731A1B9A" w14:textId="77777777" w:rsidR="00D36419" w:rsidRPr="00D36419" w:rsidRDefault="00D36419" w:rsidP="00777CFE">
            <w:pPr>
              <w:rPr>
                <w:b/>
              </w:rPr>
            </w:pPr>
          </w:p>
        </w:tc>
      </w:tr>
      <w:tr w:rsidR="00D36419" w:rsidRPr="00D36419" w14:paraId="731A1B9F" w14:textId="77777777" w:rsidTr="00777CFE">
        <w:trPr>
          <w:trHeight w:val="567"/>
        </w:trPr>
        <w:tc>
          <w:tcPr>
            <w:tcW w:w="4390" w:type="dxa"/>
          </w:tcPr>
          <w:p w14:paraId="731A1B9D" w14:textId="77777777" w:rsidR="006D3B4B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4626" w:type="dxa"/>
          </w:tcPr>
          <w:p w14:paraId="731A1B9E" w14:textId="77777777" w:rsidR="00D36419" w:rsidRPr="00D36419" w:rsidRDefault="00D36419" w:rsidP="00777CFE">
            <w:pPr>
              <w:rPr>
                <w:b/>
              </w:rPr>
            </w:pPr>
          </w:p>
        </w:tc>
      </w:tr>
      <w:tr w:rsidR="00D36419" w:rsidRPr="00D36419" w14:paraId="731A1BA3" w14:textId="77777777" w:rsidTr="00777CFE">
        <w:trPr>
          <w:trHeight w:val="567"/>
        </w:trPr>
        <w:tc>
          <w:tcPr>
            <w:tcW w:w="4390" w:type="dxa"/>
          </w:tcPr>
          <w:p w14:paraId="731A1BA1" w14:textId="77777777" w:rsidR="006D3B4B" w:rsidRPr="00D36419" w:rsidRDefault="006D3B4B" w:rsidP="00777CFE">
            <w:pPr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731A1BA2" w14:textId="77777777" w:rsidR="00D36419" w:rsidRPr="00D36419" w:rsidRDefault="00D36419" w:rsidP="00777CFE">
            <w:pPr>
              <w:rPr>
                <w:b/>
              </w:rPr>
            </w:pPr>
          </w:p>
        </w:tc>
      </w:tr>
      <w:tr w:rsidR="00D36419" w:rsidRPr="00D36419" w14:paraId="731A1BA7" w14:textId="77777777" w:rsidTr="00777CFE">
        <w:trPr>
          <w:trHeight w:val="567"/>
        </w:trPr>
        <w:tc>
          <w:tcPr>
            <w:tcW w:w="4390" w:type="dxa"/>
          </w:tcPr>
          <w:p w14:paraId="731A1BA5" w14:textId="308CE4C9" w:rsidR="006D3B4B" w:rsidRPr="00D36419" w:rsidRDefault="00777CFE" w:rsidP="00777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D36419">
              <w:rPr>
                <w:b/>
                <w:sz w:val="24"/>
                <w:szCs w:val="24"/>
              </w:rPr>
              <w:t>elephone number</w:t>
            </w:r>
          </w:p>
        </w:tc>
        <w:tc>
          <w:tcPr>
            <w:tcW w:w="4626" w:type="dxa"/>
          </w:tcPr>
          <w:p w14:paraId="731A1BA6" w14:textId="77777777" w:rsidR="00D36419" w:rsidRPr="00D36419" w:rsidRDefault="00D36419" w:rsidP="00777CFE">
            <w:pPr>
              <w:rPr>
                <w:b/>
              </w:rPr>
            </w:pPr>
          </w:p>
        </w:tc>
      </w:tr>
      <w:tr w:rsidR="00D36419" w:rsidRPr="00D36419" w14:paraId="731A1BAB" w14:textId="77777777" w:rsidTr="00777CFE">
        <w:trPr>
          <w:trHeight w:val="567"/>
        </w:trPr>
        <w:tc>
          <w:tcPr>
            <w:tcW w:w="4390" w:type="dxa"/>
          </w:tcPr>
          <w:p w14:paraId="731A1BA9" w14:textId="77777777" w:rsidR="006D3B4B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4626" w:type="dxa"/>
          </w:tcPr>
          <w:p w14:paraId="731A1BAA" w14:textId="77777777" w:rsidR="00D36419" w:rsidRPr="00D36419" w:rsidRDefault="00D36419" w:rsidP="00777CFE">
            <w:pPr>
              <w:rPr>
                <w:b/>
              </w:rPr>
            </w:pPr>
          </w:p>
        </w:tc>
      </w:tr>
      <w:tr w:rsidR="00D36419" w:rsidRPr="00D36419" w14:paraId="731A1BAF" w14:textId="77777777" w:rsidTr="00777CFE">
        <w:trPr>
          <w:trHeight w:val="567"/>
        </w:trPr>
        <w:tc>
          <w:tcPr>
            <w:tcW w:w="4390" w:type="dxa"/>
          </w:tcPr>
          <w:p w14:paraId="731A1BAD" w14:textId="77777777" w:rsidR="006D3B4B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4626" w:type="dxa"/>
          </w:tcPr>
          <w:p w14:paraId="731A1BAE" w14:textId="77777777" w:rsidR="00D36419" w:rsidRPr="00D36419" w:rsidRDefault="00D36419" w:rsidP="00777CFE">
            <w:pPr>
              <w:rPr>
                <w:b/>
              </w:rPr>
            </w:pPr>
          </w:p>
        </w:tc>
      </w:tr>
      <w:tr w:rsidR="00D36419" w:rsidRPr="00D36419" w14:paraId="731A1BB3" w14:textId="77777777" w:rsidTr="00777CFE">
        <w:trPr>
          <w:trHeight w:val="567"/>
        </w:trPr>
        <w:tc>
          <w:tcPr>
            <w:tcW w:w="4390" w:type="dxa"/>
          </w:tcPr>
          <w:p w14:paraId="731A1BB1" w14:textId="77777777" w:rsidR="006D3B4B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 xml:space="preserve">No. of years on </w:t>
            </w:r>
            <w:proofErr w:type="spellStart"/>
            <w:r w:rsidRPr="00D36419">
              <w:rPr>
                <w:b/>
                <w:sz w:val="24"/>
                <w:szCs w:val="24"/>
              </w:rPr>
              <w:t>SpR</w:t>
            </w:r>
            <w:proofErr w:type="spellEnd"/>
            <w:r w:rsidRPr="00D36419">
              <w:rPr>
                <w:b/>
                <w:sz w:val="24"/>
                <w:szCs w:val="24"/>
              </w:rPr>
              <w:t xml:space="preserve"> Programme</w:t>
            </w:r>
          </w:p>
        </w:tc>
        <w:tc>
          <w:tcPr>
            <w:tcW w:w="4626" w:type="dxa"/>
          </w:tcPr>
          <w:p w14:paraId="731A1BB2" w14:textId="77777777" w:rsidR="00D36419" w:rsidRPr="00D36419" w:rsidRDefault="00D36419" w:rsidP="00777CFE">
            <w:pPr>
              <w:rPr>
                <w:b/>
              </w:rPr>
            </w:pPr>
          </w:p>
        </w:tc>
      </w:tr>
      <w:tr w:rsidR="00D36419" w:rsidRPr="00D36419" w14:paraId="731A1BB7" w14:textId="77777777" w:rsidTr="00777CFE">
        <w:trPr>
          <w:trHeight w:val="567"/>
        </w:trPr>
        <w:tc>
          <w:tcPr>
            <w:tcW w:w="4390" w:type="dxa"/>
          </w:tcPr>
          <w:p w14:paraId="731A1BB5" w14:textId="77777777" w:rsidR="006D3B4B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Previously attended ATS</w:t>
            </w:r>
          </w:p>
        </w:tc>
        <w:tc>
          <w:tcPr>
            <w:tcW w:w="4626" w:type="dxa"/>
          </w:tcPr>
          <w:p w14:paraId="731A1BB6" w14:textId="77777777" w:rsidR="00D36419" w:rsidRPr="00D36419" w:rsidRDefault="00D61316" w:rsidP="00777CFE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D36419" w:rsidRPr="00D36419" w14:paraId="731A1BBB" w14:textId="77777777" w:rsidTr="00777CFE">
        <w:trPr>
          <w:trHeight w:val="567"/>
        </w:trPr>
        <w:tc>
          <w:tcPr>
            <w:tcW w:w="4390" w:type="dxa"/>
          </w:tcPr>
          <w:p w14:paraId="731A1BB9" w14:textId="77777777" w:rsidR="006D3B4B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Other source of funding secured</w:t>
            </w:r>
          </w:p>
        </w:tc>
        <w:tc>
          <w:tcPr>
            <w:tcW w:w="4626" w:type="dxa"/>
          </w:tcPr>
          <w:p w14:paraId="731A1BBA" w14:textId="77777777" w:rsidR="00D36419" w:rsidRPr="00D36419" w:rsidRDefault="00D61316" w:rsidP="00777CFE">
            <w:pPr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D36419" w:rsidRPr="00D36419" w14:paraId="731A1BBF" w14:textId="77777777" w:rsidTr="00777CFE">
        <w:trPr>
          <w:trHeight w:val="567"/>
        </w:trPr>
        <w:tc>
          <w:tcPr>
            <w:tcW w:w="4390" w:type="dxa"/>
          </w:tcPr>
          <w:p w14:paraId="731A1BBD" w14:textId="51B8F9DB" w:rsidR="00D36419" w:rsidRPr="00D36419" w:rsidRDefault="00D36419" w:rsidP="00777CF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No. of</w:t>
            </w:r>
            <w:r w:rsidR="00C02067">
              <w:rPr>
                <w:b/>
                <w:sz w:val="24"/>
                <w:szCs w:val="24"/>
              </w:rPr>
              <w:t xml:space="preserve"> abstracts submitted to ATS 20</w:t>
            </w:r>
            <w:r w:rsidR="00AD686B">
              <w:rPr>
                <w:b/>
                <w:sz w:val="24"/>
                <w:szCs w:val="24"/>
              </w:rPr>
              <w:t>2</w:t>
            </w:r>
            <w:r w:rsidR="00803F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14:paraId="731A1BBE" w14:textId="77777777" w:rsidR="00D36419" w:rsidRPr="00D36419" w:rsidRDefault="00D36419" w:rsidP="00777CFE">
            <w:pPr>
              <w:rPr>
                <w:b/>
              </w:rPr>
            </w:pPr>
          </w:p>
        </w:tc>
      </w:tr>
    </w:tbl>
    <w:p w14:paraId="731A1BC0" w14:textId="77777777" w:rsidR="006D3B4B" w:rsidRPr="00777CFE" w:rsidRDefault="006D3B4B" w:rsidP="00777CFE">
      <w:pPr>
        <w:spacing w:after="0" w:line="240" w:lineRule="auto"/>
        <w:rPr>
          <w:b/>
          <w:sz w:val="2"/>
          <w:szCs w:val="2"/>
        </w:rPr>
      </w:pPr>
    </w:p>
    <w:sectPr w:rsidR="006D3B4B" w:rsidRPr="00777C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476D" w14:textId="77777777" w:rsidR="007D465C" w:rsidRDefault="007D465C" w:rsidP="00D61316">
      <w:pPr>
        <w:spacing w:after="0" w:line="240" w:lineRule="auto"/>
      </w:pPr>
      <w:r>
        <w:separator/>
      </w:r>
    </w:p>
  </w:endnote>
  <w:endnote w:type="continuationSeparator" w:id="0">
    <w:p w14:paraId="44366000" w14:textId="77777777" w:rsidR="007D465C" w:rsidRDefault="007D465C" w:rsidP="00D6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1BC7" w14:textId="77777777" w:rsidR="00CA7720" w:rsidRDefault="00CA7720" w:rsidP="00CA7720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31A1BCA" wp14:editId="731A1BCB">
          <wp:extent cx="1800840" cy="590752"/>
          <wp:effectExtent l="0" t="0" r="9525" b="0"/>
          <wp:docPr id="2" name="Picture 2" descr="C:\Users\7\AppData\Local\Microsoft\Windows\Temporary Internet Files\Content.Outlook\J3P8ZWT5\A Menarini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\AppData\Local\Microsoft\Windows\Temporary Internet Files\Content.Outlook\J3P8ZWT5\A Menarini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419" cy="59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BDB1" w14:textId="77777777" w:rsidR="007D465C" w:rsidRDefault="007D465C" w:rsidP="00D61316">
      <w:pPr>
        <w:spacing w:after="0" w:line="240" w:lineRule="auto"/>
      </w:pPr>
      <w:r>
        <w:separator/>
      </w:r>
    </w:p>
  </w:footnote>
  <w:footnote w:type="continuationSeparator" w:id="0">
    <w:p w14:paraId="79D476C8" w14:textId="77777777" w:rsidR="007D465C" w:rsidRDefault="007D465C" w:rsidP="00D6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1BC6" w14:textId="3F928377" w:rsidR="00D61316" w:rsidRDefault="00777CFE" w:rsidP="00CA7720">
    <w:pPr>
      <w:spacing w:after="0" w:line="240" w:lineRule="auto"/>
      <w:jc w:val="center"/>
      <w:rPr>
        <w:b/>
      </w:rPr>
    </w:pPr>
    <w:r>
      <w:rPr>
        <w:b/>
        <w:noProof/>
      </w:rPr>
      <w:drawing>
        <wp:inline distT="0" distB="0" distL="0" distR="0" wp14:anchorId="72CA3342" wp14:editId="173E98B1">
          <wp:extent cx="1389413" cy="105081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801" cy="1090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09"/>
    <w:rsid w:val="00064F17"/>
    <w:rsid w:val="00097C04"/>
    <w:rsid w:val="000B2DB0"/>
    <w:rsid w:val="00103D32"/>
    <w:rsid w:val="00192FE5"/>
    <w:rsid w:val="002353B8"/>
    <w:rsid w:val="00261576"/>
    <w:rsid w:val="0039187F"/>
    <w:rsid w:val="004003AD"/>
    <w:rsid w:val="00455DFC"/>
    <w:rsid w:val="005D5F3A"/>
    <w:rsid w:val="00647BAA"/>
    <w:rsid w:val="006620A9"/>
    <w:rsid w:val="006B29CD"/>
    <w:rsid w:val="006D3B4B"/>
    <w:rsid w:val="00741B48"/>
    <w:rsid w:val="00777CFE"/>
    <w:rsid w:val="007D465C"/>
    <w:rsid w:val="00803FC2"/>
    <w:rsid w:val="008C1029"/>
    <w:rsid w:val="008C4C86"/>
    <w:rsid w:val="00964DB1"/>
    <w:rsid w:val="00976B30"/>
    <w:rsid w:val="00A5111A"/>
    <w:rsid w:val="00A764F9"/>
    <w:rsid w:val="00AD686B"/>
    <w:rsid w:val="00B033AC"/>
    <w:rsid w:val="00B34C03"/>
    <w:rsid w:val="00B6442E"/>
    <w:rsid w:val="00B9240D"/>
    <w:rsid w:val="00BB2260"/>
    <w:rsid w:val="00BE1FDC"/>
    <w:rsid w:val="00C02067"/>
    <w:rsid w:val="00C33224"/>
    <w:rsid w:val="00C82B56"/>
    <w:rsid w:val="00CA2E74"/>
    <w:rsid w:val="00CA7720"/>
    <w:rsid w:val="00D179C1"/>
    <w:rsid w:val="00D36419"/>
    <w:rsid w:val="00D61316"/>
    <w:rsid w:val="00DD3C9B"/>
    <w:rsid w:val="00E035AB"/>
    <w:rsid w:val="00E412DC"/>
    <w:rsid w:val="00E4496A"/>
    <w:rsid w:val="00E81909"/>
    <w:rsid w:val="00F15965"/>
    <w:rsid w:val="00F2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A1B91"/>
  <w15:docId w15:val="{55D2384E-4DE0-4B89-8481-6C6D76C5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5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16"/>
  </w:style>
  <w:style w:type="paragraph" w:styleId="Footer">
    <w:name w:val="footer"/>
    <w:basedOn w:val="Normal"/>
    <w:link w:val="Foot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16"/>
  </w:style>
  <w:style w:type="character" w:styleId="UnresolvedMention">
    <w:name w:val="Unresolved Mention"/>
    <w:basedOn w:val="DefaultParagraphFont"/>
    <w:uiPriority w:val="99"/>
    <w:semiHidden/>
    <w:unhideWhenUsed/>
    <w:rsid w:val="0077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ishthoracicsociet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Information</cp:lastModifiedBy>
  <cp:revision>2</cp:revision>
  <cp:lastPrinted>2017-11-24T16:13:00Z</cp:lastPrinted>
  <dcterms:created xsi:type="dcterms:W3CDTF">2022-01-20T11:25:00Z</dcterms:created>
  <dcterms:modified xsi:type="dcterms:W3CDTF">2022-01-20T11:25:00Z</dcterms:modified>
</cp:coreProperties>
</file>