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C90B" w14:textId="77777777" w:rsidR="00B6442E" w:rsidRDefault="00B6442E" w:rsidP="00D61316">
      <w:pPr>
        <w:spacing w:after="0" w:line="240" w:lineRule="auto"/>
        <w:jc w:val="center"/>
        <w:rPr>
          <w:b/>
          <w:sz w:val="28"/>
          <w:szCs w:val="28"/>
        </w:rPr>
      </w:pPr>
    </w:p>
    <w:p w14:paraId="5802C90C" w14:textId="3B4B8492" w:rsidR="00E81909" w:rsidRPr="006D3B4B" w:rsidRDefault="00E81909" w:rsidP="00D61316">
      <w:pPr>
        <w:spacing w:after="0" w:line="240" w:lineRule="auto"/>
        <w:jc w:val="center"/>
        <w:rPr>
          <w:b/>
          <w:sz w:val="24"/>
          <w:szCs w:val="24"/>
        </w:rPr>
      </w:pPr>
      <w:r w:rsidRPr="006D3B4B">
        <w:rPr>
          <w:b/>
          <w:sz w:val="28"/>
          <w:szCs w:val="28"/>
        </w:rPr>
        <w:t xml:space="preserve">ITS </w:t>
      </w:r>
      <w:r w:rsidR="009579E0">
        <w:rPr>
          <w:b/>
          <w:sz w:val="28"/>
          <w:szCs w:val="28"/>
        </w:rPr>
        <w:t>–</w:t>
      </w:r>
      <w:r w:rsidR="00E4496A">
        <w:rPr>
          <w:b/>
          <w:sz w:val="28"/>
          <w:szCs w:val="28"/>
        </w:rPr>
        <w:t xml:space="preserve"> </w:t>
      </w:r>
      <w:r w:rsidR="003B7254">
        <w:rPr>
          <w:b/>
          <w:sz w:val="28"/>
          <w:szCs w:val="28"/>
        </w:rPr>
        <w:t>GSK</w:t>
      </w:r>
      <w:r w:rsidR="006813C9">
        <w:rPr>
          <w:b/>
          <w:sz w:val="28"/>
          <w:szCs w:val="28"/>
        </w:rPr>
        <w:t xml:space="preserve"> – </w:t>
      </w:r>
      <w:r w:rsidR="003B7254">
        <w:rPr>
          <w:b/>
          <w:sz w:val="28"/>
          <w:szCs w:val="28"/>
        </w:rPr>
        <w:t>BT</w:t>
      </w:r>
      <w:r w:rsidR="009579E0">
        <w:rPr>
          <w:b/>
          <w:sz w:val="28"/>
          <w:szCs w:val="28"/>
        </w:rPr>
        <w:t>S</w:t>
      </w:r>
      <w:r w:rsidR="00C35EEE">
        <w:rPr>
          <w:b/>
          <w:sz w:val="28"/>
          <w:szCs w:val="28"/>
        </w:rPr>
        <w:t xml:space="preserve"> Travel Bursary 201</w:t>
      </w:r>
      <w:r w:rsidR="00E46C30">
        <w:rPr>
          <w:b/>
          <w:sz w:val="28"/>
          <w:szCs w:val="28"/>
        </w:rPr>
        <w:t>8</w:t>
      </w:r>
      <w:r w:rsidR="00D61316" w:rsidRPr="006D3B4B">
        <w:rPr>
          <w:b/>
          <w:sz w:val="28"/>
          <w:szCs w:val="28"/>
        </w:rPr>
        <w:t xml:space="preserve"> </w:t>
      </w:r>
      <w:r w:rsidR="00CA7720">
        <w:rPr>
          <w:b/>
          <w:sz w:val="28"/>
          <w:szCs w:val="28"/>
        </w:rPr>
        <w:t>- Application Form</w:t>
      </w:r>
    </w:p>
    <w:p w14:paraId="5802C90D" w14:textId="77777777" w:rsidR="006D3B4B" w:rsidRDefault="006D3B4B" w:rsidP="00D61316">
      <w:pPr>
        <w:spacing w:after="0" w:line="240" w:lineRule="auto"/>
        <w:jc w:val="center"/>
        <w:rPr>
          <w:b/>
        </w:rPr>
      </w:pPr>
    </w:p>
    <w:p w14:paraId="5802C90E" w14:textId="7272A411" w:rsidR="006D3B4B" w:rsidRDefault="00E4496A" w:rsidP="00E4496A">
      <w:pPr>
        <w:jc w:val="both"/>
      </w:pPr>
      <w:r>
        <w:t>The Irish Thoracic Society is</w:t>
      </w:r>
      <w:r w:rsidR="006D3B4B">
        <w:t xml:space="preserve"> pleased to invite applications for </w:t>
      </w:r>
      <w:r w:rsidR="00C35EEE" w:rsidRPr="006B744D">
        <w:rPr>
          <w:b/>
        </w:rPr>
        <w:t>three</w:t>
      </w:r>
      <w:r w:rsidR="00D46C95">
        <w:t xml:space="preserve"> </w:t>
      </w:r>
      <w:r w:rsidR="006D3B4B">
        <w:t>Travel Bursar</w:t>
      </w:r>
      <w:r w:rsidR="009579E0">
        <w:t>ies</w:t>
      </w:r>
      <w:r w:rsidR="006D3B4B">
        <w:t xml:space="preserve"> to the </w:t>
      </w:r>
      <w:r w:rsidR="007527F9">
        <w:t>British Thoracic Society Winter Meeting</w:t>
      </w:r>
      <w:r>
        <w:t xml:space="preserve"> </w:t>
      </w:r>
      <w:r w:rsidR="006D3B4B">
        <w:t xml:space="preserve">taking place in </w:t>
      </w:r>
      <w:r w:rsidR="009579E0">
        <w:t>London</w:t>
      </w:r>
      <w:r w:rsidR="00CA7720">
        <w:t xml:space="preserve"> from the </w:t>
      </w:r>
      <w:r w:rsidR="00781F46">
        <w:t>5</w:t>
      </w:r>
      <w:r w:rsidR="007527F9" w:rsidRPr="007527F9">
        <w:rPr>
          <w:vertAlign w:val="superscript"/>
        </w:rPr>
        <w:t>th</w:t>
      </w:r>
      <w:r w:rsidR="007527F9">
        <w:t xml:space="preserve"> – </w:t>
      </w:r>
      <w:r w:rsidR="00781F46">
        <w:t>7</w:t>
      </w:r>
      <w:r w:rsidR="007527F9" w:rsidRPr="007527F9">
        <w:rPr>
          <w:vertAlign w:val="superscript"/>
        </w:rPr>
        <w:t>th</w:t>
      </w:r>
      <w:r w:rsidR="007527F9">
        <w:t xml:space="preserve"> December</w:t>
      </w:r>
      <w:r w:rsidR="00C35EEE">
        <w:t xml:space="preserve"> 201</w:t>
      </w:r>
      <w:r w:rsidR="00781F46">
        <w:t>8</w:t>
      </w:r>
      <w:r w:rsidR="0024135E">
        <w:t>, kindly supported by GSK</w:t>
      </w:r>
      <w:r w:rsidR="006D3B4B">
        <w:t xml:space="preserve">. </w:t>
      </w:r>
      <w:r w:rsidR="009579E0">
        <w:t xml:space="preserve"> </w:t>
      </w:r>
      <w:r w:rsidR="0024135E">
        <w:t>Bursaries w</w:t>
      </w:r>
      <w:r w:rsidR="006813C9">
        <w:t>ill cover travel, accommodation, registration fees and airport transfers</w:t>
      </w:r>
      <w:r w:rsidR="0024135E">
        <w:t xml:space="preserve"> to be arranged directly by the ITS for the successful applicants.</w:t>
      </w:r>
    </w:p>
    <w:p w14:paraId="114EAC2A" w14:textId="77777777" w:rsidR="006B744D" w:rsidRDefault="006D3B4B" w:rsidP="006B744D">
      <w:pPr>
        <w:jc w:val="both"/>
      </w:pPr>
      <w:r>
        <w:t xml:space="preserve">This award is open to </w:t>
      </w:r>
      <w:r w:rsidR="00647229">
        <w:t xml:space="preserve">all members of the Irish Thoracic Society who have submitted an abstract for presentation at the </w:t>
      </w:r>
      <w:r w:rsidR="007527F9">
        <w:t>BTS Winter Meeting</w:t>
      </w:r>
      <w:r w:rsidR="006B744D">
        <w:t xml:space="preserve"> or if no abstract has been submitted a short outline of reasons why candidates /should be considered for this bursary (200 words).  Applicants should be members of the Irish Thoracic Society.</w:t>
      </w:r>
    </w:p>
    <w:p w14:paraId="5802C90F" w14:textId="27F7E7DD" w:rsidR="006D3B4B" w:rsidRPr="00E4496A" w:rsidRDefault="006D3B4B" w:rsidP="00E4496A">
      <w:pPr>
        <w:jc w:val="both"/>
        <w:rPr>
          <w:b/>
        </w:rPr>
      </w:pPr>
      <w:r>
        <w:t xml:space="preserve">To apply please complete this form and submit to </w:t>
      </w:r>
      <w:hyperlink r:id="rId6" w:history="1">
        <w:r w:rsidRPr="00B33BB7">
          <w:rPr>
            <w:rStyle w:val="Hyperlink"/>
          </w:rPr>
          <w:t>info@irishthoracicsociety.com</w:t>
        </w:r>
      </w:hyperlink>
      <w:r>
        <w:t xml:space="preserve"> by </w:t>
      </w:r>
      <w:r w:rsidR="001D7820">
        <w:rPr>
          <w:b/>
        </w:rPr>
        <w:t>Friday</w:t>
      </w:r>
      <w:r w:rsidR="009222F0">
        <w:rPr>
          <w:b/>
        </w:rPr>
        <w:t xml:space="preserve"> </w:t>
      </w:r>
      <w:r w:rsidR="009B794E">
        <w:rPr>
          <w:b/>
        </w:rPr>
        <w:t>26</w:t>
      </w:r>
      <w:r w:rsidR="009B794E" w:rsidRPr="009B794E">
        <w:rPr>
          <w:b/>
          <w:vertAlign w:val="superscript"/>
        </w:rPr>
        <w:t>th</w:t>
      </w:r>
      <w:r w:rsidR="009B794E">
        <w:rPr>
          <w:b/>
        </w:rPr>
        <w:t xml:space="preserve"> </w:t>
      </w:r>
      <w:r w:rsidR="007527F9">
        <w:rPr>
          <w:b/>
        </w:rPr>
        <w:t>October</w:t>
      </w:r>
      <w:r w:rsidR="00DB15C9">
        <w:rPr>
          <w:b/>
        </w:rPr>
        <w:t xml:space="preserve"> 2018</w:t>
      </w:r>
      <w:r w:rsidR="007527F9">
        <w:rPr>
          <w:b/>
        </w:rPr>
        <w:t xml:space="preserve"> </w:t>
      </w:r>
      <w:r w:rsidRPr="00E4496A">
        <w:rPr>
          <w:b/>
        </w:rPr>
        <w:t xml:space="preserve">at 5pm. </w:t>
      </w:r>
    </w:p>
    <w:p w14:paraId="457387D0" w14:textId="77777777" w:rsidR="003D29DB" w:rsidRDefault="006D3B4B" w:rsidP="003D29DB">
      <w:r>
        <w:t>Enquiries to Suzanne McCormack, CEO, Irish</w:t>
      </w:r>
      <w:r w:rsidR="003D29DB">
        <w:t xml:space="preserve"> Thoracic Society:</w:t>
      </w:r>
    </w:p>
    <w:p w14:paraId="305659BF" w14:textId="5E1ACE91" w:rsidR="003D29DB" w:rsidRDefault="006D3B4B" w:rsidP="003D29DB">
      <w:pPr>
        <w:rPr>
          <w:rStyle w:val="Hyperlink"/>
        </w:rPr>
      </w:pPr>
      <w:r>
        <w:t xml:space="preserve">  </w:t>
      </w:r>
      <w:hyperlink r:id="rId7" w:history="1">
        <w:r w:rsidRPr="0055264D">
          <w:rPr>
            <w:rStyle w:val="Hyperlink"/>
          </w:rPr>
          <w:t>suzannemccormack@irishthoracicsociety.com</w:t>
        </w:r>
      </w:hyperlink>
      <w:r>
        <w:rPr>
          <w:rStyle w:val="Hyperlink"/>
        </w:rPr>
        <w:t xml:space="preserve">  </w:t>
      </w:r>
    </w:p>
    <w:p w14:paraId="5802C910" w14:textId="0EE2DD74" w:rsidR="006D3B4B" w:rsidRDefault="006D3B4B" w:rsidP="003D29DB">
      <w:r>
        <w:t>The award recipient</w:t>
      </w:r>
      <w:r w:rsidR="009579E0">
        <w:t>s</w:t>
      </w:r>
      <w:r>
        <w:t xml:space="preserve"> will be announced </w:t>
      </w:r>
      <w:r w:rsidR="007527F9">
        <w:t>at the ITS Annual Scientific Meeting 201</w:t>
      </w:r>
      <w:r w:rsidR="00781F46">
        <w:t>8</w:t>
      </w:r>
      <w:r w:rsidR="007527F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3006"/>
        <w:gridCol w:w="3158"/>
      </w:tblGrid>
      <w:tr w:rsidR="006B744D" w:rsidRPr="00D36419" w14:paraId="5802C914" w14:textId="77777777" w:rsidTr="003D29DB">
        <w:tc>
          <w:tcPr>
            <w:tcW w:w="2852" w:type="dxa"/>
          </w:tcPr>
          <w:p w14:paraId="5802C911" w14:textId="77777777" w:rsidR="006B744D" w:rsidRDefault="006B744D" w:rsidP="00D36419">
            <w:pPr>
              <w:rPr>
                <w:b/>
                <w:sz w:val="24"/>
                <w:szCs w:val="24"/>
              </w:rPr>
            </w:pPr>
          </w:p>
          <w:p w14:paraId="5802C912" w14:textId="77777777" w:rsidR="006B744D" w:rsidRPr="00D36419" w:rsidRDefault="006B744D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60DF9686" w14:textId="77777777" w:rsidR="006B744D" w:rsidRPr="00D36419" w:rsidRDefault="006B744D" w:rsidP="00E81909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13" w14:textId="0740ED63" w:rsidR="006B744D" w:rsidRPr="00D36419" w:rsidRDefault="006B744D" w:rsidP="00E81909">
            <w:pPr>
              <w:jc w:val="center"/>
              <w:rPr>
                <w:b/>
              </w:rPr>
            </w:pPr>
          </w:p>
        </w:tc>
      </w:tr>
      <w:tr w:rsidR="006B744D" w:rsidRPr="00D36419" w14:paraId="5802C918" w14:textId="77777777" w:rsidTr="003D29DB">
        <w:tc>
          <w:tcPr>
            <w:tcW w:w="2852" w:type="dxa"/>
          </w:tcPr>
          <w:p w14:paraId="5802C915" w14:textId="77777777" w:rsidR="006B744D" w:rsidRDefault="006B744D" w:rsidP="00D36419">
            <w:pPr>
              <w:rPr>
                <w:b/>
                <w:sz w:val="24"/>
                <w:szCs w:val="24"/>
              </w:rPr>
            </w:pPr>
          </w:p>
          <w:p w14:paraId="5802C916" w14:textId="77777777" w:rsidR="006B744D" w:rsidRPr="00D36419" w:rsidRDefault="006B744D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006" w:type="dxa"/>
          </w:tcPr>
          <w:p w14:paraId="32036006" w14:textId="77777777" w:rsidR="006B744D" w:rsidRPr="00D36419" w:rsidRDefault="006B744D" w:rsidP="00E81909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17" w14:textId="1430DFB8" w:rsidR="006B744D" w:rsidRPr="00D36419" w:rsidRDefault="006B744D" w:rsidP="00E81909">
            <w:pPr>
              <w:jc w:val="center"/>
              <w:rPr>
                <w:b/>
              </w:rPr>
            </w:pPr>
          </w:p>
        </w:tc>
      </w:tr>
      <w:tr w:rsidR="006B744D" w:rsidRPr="00D36419" w14:paraId="5802C920" w14:textId="77777777" w:rsidTr="003D29DB">
        <w:tc>
          <w:tcPr>
            <w:tcW w:w="2852" w:type="dxa"/>
          </w:tcPr>
          <w:p w14:paraId="5802C91D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802C91E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</w:t>
            </w:r>
            <w:r w:rsidRPr="00D36419">
              <w:rPr>
                <w:b/>
                <w:sz w:val="24"/>
                <w:szCs w:val="24"/>
              </w:rPr>
              <w:t>elephone  number</w:t>
            </w:r>
            <w:proofErr w:type="gramEnd"/>
          </w:p>
        </w:tc>
        <w:tc>
          <w:tcPr>
            <w:tcW w:w="3006" w:type="dxa"/>
          </w:tcPr>
          <w:p w14:paraId="696F0DBC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1F" w14:textId="1A632AD6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4" w14:textId="77777777" w:rsidTr="003D29DB">
        <w:tc>
          <w:tcPr>
            <w:tcW w:w="2852" w:type="dxa"/>
          </w:tcPr>
          <w:p w14:paraId="5802C921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2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006" w:type="dxa"/>
          </w:tcPr>
          <w:p w14:paraId="6389EC84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23" w14:textId="55136155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8" w14:textId="77777777" w:rsidTr="003D29DB">
        <w:tc>
          <w:tcPr>
            <w:tcW w:w="2852" w:type="dxa"/>
          </w:tcPr>
          <w:p w14:paraId="5802C925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6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3006" w:type="dxa"/>
          </w:tcPr>
          <w:p w14:paraId="7CFFA70D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27" w14:textId="5999D14F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C" w14:textId="77777777" w:rsidTr="003D29DB">
        <w:tc>
          <w:tcPr>
            <w:tcW w:w="2852" w:type="dxa"/>
          </w:tcPr>
          <w:p w14:paraId="5802C929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A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3006" w:type="dxa"/>
          </w:tcPr>
          <w:p w14:paraId="23BA93FD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2B" w14:textId="6DDBC8FD" w:rsidR="006B744D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30" w14:textId="77777777" w:rsidTr="003D29DB">
        <w:tc>
          <w:tcPr>
            <w:tcW w:w="2852" w:type="dxa"/>
          </w:tcPr>
          <w:p w14:paraId="5802C92D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E" w14:textId="77777777" w:rsidR="006B744D" w:rsidRPr="00D36419" w:rsidRDefault="006B744D" w:rsidP="007527F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 xml:space="preserve">Previously attended </w:t>
            </w:r>
            <w:r>
              <w:rPr>
                <w:b/>
                <w:sz w:val="24"/>
                <w:szCs w:val="24"/>
              </w:rPr>
              <w:t>BTS</w:t>
            </w:r>
          </w:p>
        </w:tc>
        <w:tc>
          <w:tcPr>
            <w:tcW w:w="3006" w:type="dxa"/>
          </w:tcPr>
          <w:p w14:paraId="0C444BAD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2F" w14:textId="6753933C" w:rsidR="006B744D" w:rsidRPr="00D36419" w:rsidRDefault="006B744D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6B744D" w:rsidRPr="00D36419" w14:paraId="5802C934" w14:textId="77777777" w:rsidTr="003D29DB">
        <w:tc>
          <w:tcPr>
            <w:tcW w:w="2852" w:type="dxa"/>
          </w:tcPr>
          <w:p w14:paraId="5802C931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32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Other source of funding secured</w:t>
            </w:r>
          </w:p>
        </w:tc>
        <w:tc>
          <w:tcPr>
            <w:tcW w:w="3006" w:type="dxa"/>
          </w:tcPr>
          <w:p w14:paraId="087168FB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33" w14:textId="66A95010" w:rsidR="006B744D" w:rsidRPr="00D36419" w:rsidRDefault="006B744D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6B744D" w:rsidRPr="00D36419" w14:paraId="5802C938" w14:textId="77777777" w:rsidTr="003D29DB">
        <w:tc>
          <w:tcPr>
            <w:tcW w:w="2852" w:type="dxa"/>
          </w:tcPr>
          <w:p w14:paraId="5802C935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36" w14:textId="4CA7074C" w:rsidR="006B744D" w:rsidRPr="00D36419" w:rsidRDefault="006B744D" w:rsidP="007527F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No. of</w:t>
            </w:r>
            <w:r>
              <w:rPr>
                <w:b/>
                <w:sz w:val="24"/>
                <w:szCs w:val="24"/>
              </w:rPr>
              <w:t xml:space="preserve"> abstracts submitted to BTS 201</w:t>
            </w:r>
            <w:r w:rsidR="003A28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14:paraId="4C9EF8C3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158" w:type="dxa"/>
          </w:tcPr>
          <w:p w14:paraId="5802C937" w14:textId="5C052666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</w:tbl>
    <w:p w14:paraId="4086960E" w14:textId="77777777" w:rsidR="006B744D" w:rsidRPr="00261576" w:rsidRDefault="006B744D" w:rsidP="006B744D">
      <w:pPr>
        <w:jc w:val="center"/>
        <w:rPr>
          <w:b/>
        </w:rPr>
      </w:pPr>
      <w:r>
        <w:rPr>
          <w:b/>
        </w:rPr>
        <w:t>Supported by</w:t>
      </w:r>
    </w:p>
    <w:p w14:paraId="17DFE6AD" w14:textId="03A14ABA" w:rsidR="006B744D" w:rsidRDefault="006B744D" w:rsidP="007E525F">
      <w:pPr>
        <w:jc w:val="center"/>
        <w:rPr>
          <w:b/>
        </w:rPr>
      </w:pPr>
    </w:p>
    <w:p w14:paraId="1FC0F79B" w14:textId="77777777" w:rsidR="006B744D" w:rsidRDefault="006B744D" w:rsidP="006B744D">
      <w:pPr>
        <w:spacing w:after="0" w:line="240" w:lineRule="auto"/>
        <w:rPr>
          <w:b/>
        </w:rPr>
      </w:pPr>
      <w:r>
        <w:rPr>
          <w:b/>
        </w:rPr>
        <w:t>Please provide one of the following in the box below or included as a separate document:</w:t>
      </w:r>
    </w:p>
    <w:p w14:paraId="48E7B812" w14:textId="77777777" w:rsidR="006B744D" w:rsidRDefault="006B744D" w:rsidP="006B744D">
      <w:pPr>
        <w:spacing w:after="0" w:line="240" w:lineRule="auto"/>
        <w:rPr>
          <w:b/>
        </w:rPr>
      </w:pPr>
    </w:p>
    <w:p w14:paraId="7C8D5E4E" w14:textId="448052FE" w:rsidR="006B744D" w:rsidRDefault="006B744D" w:rsidP="006B744D">
      <w:pPr>
        <w:spacing w:after="0" w:line="240" w:lineRule="auto"/>
        <w:rPr>
          <w:i/>
        </w:rPr>
      </w:pPr>
      <w:r w:rsidRPr="00D36419">
        <w:rPr>
          <w:i/>
        </w:rPr>
        <w:t xml:space="preserve">a) Abstract submitted </w:t>
      </w:r>
      <w:r>
        <w:rPr>
          <w:i/>
        </w:rPr>
        <w:t>to BTS 201</w:t>
      </w:r>
      <w:r w:rsidR="003A28F9">
        <w:rPr>
          <w:i/>
        </w:rPr>
        <w:t>8</w:t>
      </w:r>
      <w:r>
        <w:rPr>
          <w:i/>
        </w:rPr>
        <w:t xml:space="preserve"> </w:t>
      </w:r>
    </w:p>
    <w:p w14:paraId="5667D962" w14:textId="77777777" w:rsidR="006B744D" w:rsidRDefault="006B744D" w:rsidP="006B744D">
      <w:pPr>
        <w:spacing w:after="0" w:line="240" w:lineRule="auto"/>
        <w:rPr>
          <w:i/>
        </w:rPr>
      </w:pPr>
    </w:p>
    <w:p w14:paraId="690B78F7" w14:textId="77777777" w:rsidR="006B744D" w:rsidRPr="00E4496A" w:rsidRDefault="006B744D" w:rsidP="006B744D">
      <w:pPr>
        <w:spacing w:after="0" w:line="240" w:lineRule="auto"/>
        <w:rPr>
          <w:b/>
          <w:u w:val="single"/>
        </w:rPr>
      </w:pPr>
      <w:r w:rsidRPr="00E4496A">
        <w:rPr>
          <w:b/>
          <w:u w:val="single"/>
        </w:rPr>
        <w:t>or if you have not submitted an abstract</w:t>
      </w:r>
    </w:p>
    <w:p w14:paraId="782C78F0" w14:textId="77777777" w:rsidR="006B744D" w:rsidRDefault="006B744D" w:rsidP="006B744D">
      <w:pPr>
        <w:spacing w:after="0" w:line="240" w:lineRule="auto"/>
        <w:rPr>
          <w:b/>
        </w:rPr>
      </w:pPr>
    </w:p>
    <w:p w14:paraId="5D288DE4" w14:textId="3483822F" w:rsidR="006B744D" w:rsidRDefault="006B744D" w:rsidP="006B744D">
      <w:pPr>
        <w:spacing w:after="0" w:line="240" w:lineRule="auto"/>
        <w:rPr>
          <w:i/>
        </w:rPr>
      </w:pPr>
      <w:r w:rsidRPr="00D36419">
        <w:rPr>
          <w:i/>
        </w:rPr>
        <w:t xml:space="preserve">b) Outline reasons why you should be considered for </w:t>
      </w:r>
      <w:r>
        <w:rPr>
          <w:i/>
        </w:rPr>
        <w:t xml:space="preserve">the ITS GSK BTS Travel </w:t>
      </w:r>
      <w:proofErr w:type="gramStart"/>
      <w:r>
        <w:rPr>
          <w:i/>
        </w:rPr>
        <w:t>Bursary  (</w:t>
      </w:r>
      <w:proofErr w:type="gramEnd"/>
      <w:r>
        <w:rPr>
          <w:i/>
        </w:rPr>
        <w:t>200 words)</w:t>
      </w:r>
    </w:p>
    <w:p w14:paraId="77D843A9" w14:textId="77777777" w:rsidR="006B744D" w:rsidRPr="00D36419" w:rsidRDefault="006B744D" w:rsidP="006B744D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44D" w14:paraId="456B4A13" w14:textId="77777777" w:rsidTr="00404D93">
        <w:tc>
          <w:tcPr>
            <w:tcW w:w="9242" w:type="dxa"/>
          </w:tcPr>
          <w:p w14:paraId="3EA89073" w14:textId="77777777" w:rsidR="006B744D" w:rsidRDefault="006B744D" w:rsidP="00404D93"/>
          <w:p w14:paraId="63BA4E89" w14:textId="77777777" w:rsidR="006B744D" w:rsidRDefault="006B744D" w:rsidP="00404D93"/>
          <w:p w14:paraId="7D63D7E6" w14:textId="77777777" w:rsidR="006B744D" w:rsidRDefault="006B744D" w:rsidP="00404D93"/>
          <w:p w14:paraId="7A5E959A" w14:textId="77777777" w:rsidR="006B744D" w:rsidRDefault="006B744D" w:rsidP="00404D93"/>
          <w:p w14:paraId="199E2950" w14:textId="77777777" w:rsidR="006B744D" w:rsidRDefault="006B744D" w:rsidP="00404D93"/>
          <w:p w14:paraId="63A398FC" w14:textId="77777777" w:rsidR="006B744D" w:rsidRDefault="006B744D" w:rsidP="00404D93"/>
          <w:p w14:paraId="1630DADC" w14:textId="77777777" w:rsidR="006B744D" w:rsidRDefault="006B744D" w:rsidP="00404D93"/>
          <w:p w14:paraId="6B48DF32" w14:textId="77777777" w:rsidR="006B744D" w:rsidRDefault="006B744D" w:rsidP="00404D93"/>
          <w:p w14:paraId="65A7609F" w14:textId="77777777" w:rsidR="006B744D" w:rsidRDefault="006B744D" w:rsidP="00404D93"/>
          <w:p w14:paraId="61329D7C" w14:textId="77777777" w:rsidR="006B744D" w:rsidRDefault="006B744D" w:rsidP="00404D93"/>
          <w:p w14:paraId="6DD08333" w14:textId="77777777" w:rsidR="006B744D" w:rsidRDefault="006B744D" w:rsidP="00404D93"/>
          <w:p w14:paraId="73461D9B" w14:textId="77777777" w:rsidR="006B744D" w:rsidRDefault="006B744D" w:rsidP="00404D93"/>
          <w:p w14:paraId="63EABAAB" w14:textId="77777777" w:rsidR="006B744D" w:rsidRDefault="006B744D" w:rsidP="00404D93"/>
          <w:p w14:paraId="3F081999" w14:textId="77777777" w:rsidR="006B744D" w:rsidRDefault="006B744D" w:rsidP="00404D93"/>
          <w:p w14:paraId="34CAD681" w14:textId="77777777" w:rsidR="006B744D" w:rsidRDefault="006B744D" w:rsidP="00404D93"/>
          <w:p w14:paraId="6493D71F" w14:textId="77777777" w:rsidR="006B744D" w:rsidRDefault="006B744D" w:rsidP="00404D93"/>
          <w:p w14:paraId="16B0AC50" w14:textId="77777777" w:rsidR="006B744D" w:rsidRDefault="006B744D" w:rsidP="00404D93"/>
          <w:p w14:paraId="12CF29B2" w14:textId="77777777" w:rsidR="006B744D" w:rsidRDefault="006B744D" w:rsidP="00404D93"/>
          <w:p w14:paraId="307F40B8" w14:textId="77777777" w:rsidR="006B744D" w:rsidRDefault="006B744D" w:rsidP="00404D93"/>
          <w:p w14:paraId="1CE2AF62" w14:textId="77777777" w:rsidR="006B744D" w:rsidRDefault="006B744D" w:rsidP="00404D93"/>
          <w:p w14:paraId="3F6F0297" w14:textId="77777777" w:rsidR="006B744D" w:rsidRDefault="006B744D" w:rsidP="00404D93"/>
          <w:p w14:paraId="20C33958" w14:textId="77777777" w:rsidR="006B744D" w:rsidRDefault="006B744D" w:rsidP="00404D93"/>
          <w:p w14:paraId="7C7B9A50" w14:textId="77777777" w:rsidR="006B744D" w:rsidRDefault="006B744D" w:rsidP="00404D93"/>
          <w:p w14:paraId="2CDBFBDB" w14:textId="77777777" w:rsidR="006B744D" w:rsidRDefault="006B744D" w:rsidP="00404D93"/>
          <w:p w14:paraId="0E59BFBA" w14:textId="77777777" w:rsidR="006B744D" w:rsidRDefault="006B744D" w:rsidP="00404D93"/>
          <w:p w14:paraId="241CFAC5" w14:textId="77777777" w:rsidR="006B744D" w:rsidRDefault="006B744D" w:rsidP="00404D93"/>
          <w:p w14:paraId="06CD13E3" w14:textId="77777777" w:rsidR="006B744D" w:rsidRDefault="006B744D" w:rsidP="00404D93"/>
          <w:p w14:paraId="0480A769" w14:textId="77777777" w:rsidR="006B744D" w:rsidRDefault="006B744D" w:rsidP="00404D93"/>
          <w:p w14:paraId="56A3269C" w14:textId="77777777" w:rsidR="006B744D" w:rsidRDefault="006B744D" w:rsidP="00404D93"/>
          <w:p w14:paraId="4C0D02BE" w14:textId="77777777" w:rsidR="006B744D" w:rsidRDefault="006B744D" w:rsidP="00404D93"/>
          <w:p w14:paraId="2A2F0539" w14:textId="77777777" w:rsidR="006B744D" w:rsidRDefault="006B744D" w:rsidP="00404D93"/>
          <w:p w14:paraId="68E81925" w14:textId="77777777" w:rsidR="006B744D" w:rsidRDefault="006B744D" w:rsidP="00404D93"/>
          <w:p w14:paraId="2B199E8C" w14:textId="77777777" w:rsidR="006B744D" w:rsidRDefault="006B744D" w:rsidP="00404D93"/>
          <w:p w14:paraId="10E42F3D" w14:textId="77777777" w:rsidR="006B744D" w:rsidRDefault="006B744D" w:rsidP="00404D93"/>
          <w:p w14:paraId="1CF4EA7D" w14:textId="77777777" w:rsidR="006B744D" w:rsidRDefault="006B744D" w:rsidP="00404D93"/>
          <w:p w14:paraId="7AD48124" w14:textId="77777777" w:rsidR="006B744D" w:rsidRDefault="006B744D" w:rsidP="00404D93"/>
        </w:tc>
      </w:tr>
    </w:tbl>
    <w:p w14:paraId="287401DB" w14:textId="3766A46E" w:rsidR="006B744D" w:rsidRPr="00261576" w:rsidRDefault="006B744D">
      <w:pPr>
        <w:jc w:val="center"/>
        <w:rPr>
          <w:b/>
        </w:rPr>
      </w:pPr>
      <w:r>
        <w:rPr>
          <w:b/>
        </w:rPr>
        <w:t xml:space="preserve">Supported by </w:t>
      </w:r>
    </w:p>
    <w:sectPr w:rsidR="006B744D" w:rsidRPr="002615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B77B" w14:textId="77777777" w:rsidR="00553DE8" w:rsidRDefault="00553DE8" w:rsidP="00D61316">
      <w:pPr>
        <w:spacing w:after="0" w:line="240" w:lineRule="auto"/>
      </w:pPr>
      <w:r>
        <w:separator/>
      </w:r>
    </w:p>
  </w:endnote>
  <w:endnote w:type="continuationSeparator" w:id="0">
    <w:p w14:paraId="415E58D3" w14:textId="77777777" w:rsidR="00553DE8" w:rsidRDefault="00553DE8" w:rsidP="00D6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C940" w14:textId="77777777" w:rsidR="00CA7720" w:rsidRDefault="006813C9" w:rsidP="00CA7720">
    <w:pPr>
      <w:pStyle w:val="Footer"/>
      <w:jc w:val="center"/>
    </w:pPr>
    <w:r>
      <w:rPr>
        <w:b/>
        <w:noProof/>
        <w:lang w:eastAsia="en-GB"/>
      </w:rPr>
      <w:drawing>
        <wp:inline distT="0" distB="0" distL="0" distR="0" wp14:anchorId="5802C943" wp14:editId="5802C944">
          <wp:extent cx="1228725" cy="726452"/>
          <wp:effectExtent l="0" t="0" r="0" b="0"/>
          <wp:docPr id="2" name="Picture 2" descr="C:\Users\7\Documents\Love your lungs\2014\GSK_L_2D_CMYK_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Documents\Love your lungs\2014\GSK_L_2D_CMYK_M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663" cy="72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C32B" w14:textId="77777777" w:rsidR="00553DE8" w:rsidRDefault="00553DE8" w:rsidP="00D61316">
      <w:pPr>
        <w:spacing w:after="0" w:line="240" w:lineRule="auto"/>
      </w:pPr>
      <w:r>
        <w:separator/>
      </w:r>
    </w:p>
  </w:footnote>
  <w:footnote w:type="continuationSeparator" w:id="0">
    <w:p w14:paraId="3E190504" w14:textId="77777777" w:rsidR="00553DE8" w:rsidRDefault="00553DE8" w:rsidP="00D6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C93F" w14:textId="77777777" w:rsidR="00D61316" w:rsidRDefault="006813C9" w:rsidP="006813C9">
    <w:pPr>
      <w:tabs>
        <w:tab w:val="center" w:pos="4513"/>
        <w:tab w:val="left" w:pos="7965"/>
      </w:tabs>
      <w:spacing w:after="0" w:line="240" w:lineRule="auto"/>
      <w:rPr>
        <w:b/>
      </w:rPr>
    </w:pPr>
    <w:r>
      <w:rPr>
        <w:b/>
      </w:rPr>
      <w:tab/>
    </w:r>
    <w:r w:rsidR="00D61316">
      <w:rPr>
        <w:noProof/>
        <w:lang w:eastAsia="en-GB"/>
      </w:rPr>
      <w:drawing>
        <wp:inline distT="0" distB="0" distL="0" distR="0" wp14:anchorId="5802C941" wp14:editId="5802C942">
          <wp:extent cx="1620794" cy="999491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666" cy="100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09"/>
    <w:rsid w:val="000975DE"/>
    <w:rsid w:val="001D20F7"/>
    <w:rsid w:val="001D7820"/>
    <w:rsid w:val="0022775F"/>
    <w:rsid w:val="002353B8"/>
    <w:rsid w:val="00237A31"/>
    <w:rsid w:val="0024135E"/>
    <w:rsid w:val="00261576"/>
    <w:rsid w:val="002E0169"/>
    <w:rsid w:val="003272D5"/>
    <w:rsid w:val="0039187F"/>
    <w:rsid w:val="003A28F9"/>
    <w:rsid w:val="003B7254"/>
    <w:rsid w:val="003D29DB"/>
    <w:rsid w:val="00445680"/>
    <w:rsid w:val="00455DFC"/>
    <w:rsid w:val="00456A43"/>
    <w:rsid w:val="004B54A8"/>
    <w:rsid w:val="004F4416"/>
    <w:rsid w:val="00517809"/>
    <w:rsid w:val="00553DE8"/>
    <w:rsid w:val="005C29C9"/>
    <w:rsid w:val="005D1E74"/>
    <w:rsid w:val="005D5F3A"/>
    <w:rsid w:val="00647229"/>
    <w:rsid w:val="006620A9"/>
    <w:rsid w:val="006813C9"/>
    <w:rsid w:val="00685D2D"/>
    <w:rsid w:val="006B744D"/>
    <w:rsid w:val="006D3B4B"/>
    <w:rsid w:val="006F1A57"/>
    <w:rsid w:val="00741B48"/>
    <w:rsid w:val="007527F9"/>
    <w:rsid w:val="00766A97"/>
    <w:rsid w:val="00781F46"/>
    <w:rsid w:val="007E525F"/>
    <w:rsid w:val="008C1029"/>
    <w:rsid w:val="008C4C86"/>
    <w:rsid w:val="009222F0"/>
    <w:rsid w:val="009579E0"/>
    <w:rsid w:val="00964DB1"/>
    <w:rsid w:val="009B794E"/>
    <w:rsid w:val="00A34300"/>
    <w:rsid w:val="00A674E2"/>
    <w:rsid w:val="00A764F9"/>
    <w:rsid w:val="00B033AC"/>
    <w:rsid w:val="00B6442E"/>
    <w:rsid w:val="00B9240D"/>
    <w:rsid w:val="00BE1FDC"/>
    <w:rsid w:val="00C33224"/>
    <w:rsid w:val="00C35EEE"/>
    <w:rsid w:val="00C82B56"/>
    <w:rsid w:val="00CA7720"/>
    <w:rsid w:val="00D3559E"/>
    <w:rsid w:val="00D36419"/>
    <w:rsid w:val="00D46C95"/>
    <w:rsid w:val="00D608E7"/>
    <w:rsid w:val="00D61316"/>
    <w:rsid w:val="00D813FC"/>
    <w:rsid w:val="00DB15C9"/>
    <w:rsid w:val="00E035AB"/>
    <w:rsid w:val="00E13085"/>
    <w:rsid w:val="00E412DC"/>
    <w:rsid w:val="00E4496A"/>
    <w:rsid w:val="00E46C30"/>
    <w:rsid w:val="00E81909"/>
    <w:rsid w:val="00EC11D8"/>
    <w:rsid w:val="00F15965"/>
    <w:rsid w:val="00F2343C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C90B"/>
  <w15:docId w15:val="{31707F89-1E5A-4F23-B0B9-C7C3C22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6"/>
  </w:style>
  <w:style w:type="paragraph" w:styleId="Footer">
    <w:name w:val="footer"/>
    <w:basedOn w:val="Normal"/>
    <w:link w:val="Foot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zannemccormack@irishthoracicsoci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ishthoracicsociet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Information</cp:lastModifiedBy>
  <cp:revision>3</cp:revision>
  <cp:lastPrinted>2016-09-16T08:48:00Z</cp:lastPrinted>
  <dcterms:created xsi:type="dcterms:W3CDTF">2018-09-27T11:38:00Z</dcterms:created>
  <dcterms:modified xsi:type="dcterms:W3CDTF">2018-09-27T12:16:00Z</dcterms:modified>
</cp:coreProperties>
</file>